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CBD43" w14:textId="77777777" w:rsidR="006C5213" w:rsidRDefault="00FC7BDB">
      <w:pPr>
        <w:pStyle w:val="BodyText"/>
        <w:spacing w:line="60" w:lineRule="exact"/>
        <w:ind w:left="102"/>
        <w:rPr>
          <w:rFonts w:ascii="Times New Roman"/>
          <w:sz w:val="6"/>
        </w:rPr>
      </w:pPr>
      <w:r>
        <w:rPr>
          <w:rFonts w:ascii="Times New Roman"/>
          <w:noProof/>
          <w:sz w:val="6"/>
          <w:lang w:val="en-GB" w:eastAsia="en-GB"/>
        </w:rPr>
        <mc:AlternateContent>
          <mc:Choice Requires="wpg">
            <w:drawing>
              <wp:inline distT="0" distB="0" distL="0" distR="0" wp14:anchorId="4B912379" wp14:editId="1A0AA3F7">
                <wp:extent cx="9836150" cy="38100"/>
                <wp:effectExtent l="0" t="0" r="317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6150" cy="38100"/>
                          <a:chOff x="0" y="0"/>
                          <a:chExt cx="15490" cy="60"/>
                        </a:xfrm>
                      </wpg:grpSpPr>
                      <wps:wsp>
                        <wps:cNvPr id="4" name="Line 4"/>
                        <wps:cNvCnPr/>
                        <wps:spPr bwMode="auto">
                          <a:xfrm>
                            <a:off x="30" y="30"/>
                            <a:ext cx="154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6B1680" id="Group 3" o:spid="_x0000_s1026" style="width:774.5pt;height:3pt;mso-position-horizontal-relative:char;mso-position-vertical-relative:line" coordsize="154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">
                <v:line id="Line 4" o:spid="_x0000_s1027" style="position:absolute;visibility:visible;mso-wrap-style:square" from="30,30" to="15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w10:anchorlock/>
              </v:group>
            </w:pict>
          </mc:Fallback>
        </mc:AlternateContent>
      </w:r>
    </w:p>
    <w:p w14:paraId="0C457CEC" w14:textId="77777777" w:rsidR="006C5213" w:rsidRDefault="006C5213">
      <w:pPr>
        <w:pStyle w:val="BodyText"/>
        <w:spacing w:before="10"/>
        <w:rPr>
          <w:rFonts w:ascii="Times New Roman"/>
          <w:sz w:val="24"/>
        </w:rPr>
      </w:pPr>
    </w:p>
    <w:p w14:paraId="60D62B72" w14:textId="4C13FA4E" w:rsidR="006C5213" w:rsidRDefault="00FC7BDB" w:rsidP="00192D01">
      <w:pPr>
        <w:spacing w:before="3"/>
        <w:jc w:val="center"/>
        <w:rPr>
          <w:b/>
          <w:sz w:val="20"/>
        </w:rPr>
      </w:pPr>
      <w:r>
        <w:rPr>
          <w:noProof/>
          <w:lang w:val="en-GB" w:eastAsia="en-GB"/>
        </w:rPr>
        <w:drawing>
          <wp:anchor distT="0" distB="0" distL="0" distR="0" simplePos="0" relativeHeight="1072" behindDoc="0" locked="0" layoutInCell="1" allowOverlap="1" wp14:anchorId="2540E764" wp14:editId="45F9A4B2">
            <wp:simplePos x="0" y="0"/>
            <wp:positionH relativeFrom="page">
              <wp:posOffset>467868</wp:posOffset>
            </wp:positionH>
            <wp:positionV relativeFrom="paragraph">
              <wp:posOffset>-131806</wp:posOffset>
            </wp:positionV>
            <wp:extent cx="829056" cy="7543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29056" cy="754379"/>
                    </a:xfrm>
                    <a:prstGeom prst="rect">
                      <a:avLst/>
                    </a:prstGeom>
                  </pic:spPr>
                </pic:pic>
              </a:graphicData>
            </a:graphic>
          </wp:anchor>
        </w:drawing>
      </w:r>
      <w:r>
        <w:rPr>
          <w:b/>
          <w:sz w:val="48"/>
        </w:rPr>
        <w:t>PE &amp; Sports Premium</w:t>
      </w:r>
      <w:r w:rsidR="00BE4390">
        <w:rPr>
          <w:b/>
          <w:sz w:val="48"/>
        </w:rPr>
        <w:t xml:space="preserve"> Funding Action Plan:  2022-2023</w:t>
      </w:r>
    </w:p>
    <w:p w14:paraId="134D99B8" w14:textId="77777777" w:rsidR="006C5213" w:rsidRDefault="00FC7BDB">
      <w:pPr>
        <w:pStyle w:val="BodyText"/>
        <w:spacing w:before="4"/>
        <w:rPr>
          <w:b/>
          <w:sz w:val="14"/>
        </w:rPr>
      </w:pPr>
      <w:r>
        <w:rPr>
          <w:noProof/>
          <w:lang w:val="en-GB" w:eastAsia="en-GB"/>
        </w:rPr>
        <mc:AlternateContent>
          <mc:Choice Requires="wps">
            <w:drawing>
              <wp:anchor distT="0" distB="0" distL="0" distR="0" simplePos="0" relativeHeight="1048" behindDoc="0" locked="0" layoutInCell="1" allowOverlap="1" wp14:anchorId="15301171" wp14:editId="7019C82E">
                <wp:simplePos x="0" y="0"/>
                <wp:positionH relativeFrom="page">
                  <wp:posOffset>464820</wp:posOffset>
                </wp:positionH>
                <wp:positionV relativeFrom="paragraph">
                  <wp:posOffset>151765</wp:posOffset>
                </wp:positionV>
                <wp:extent cx="9798050" cy="0"/>
                <wp:effectExtent l="17145" t="18415" r="24130" b="196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AD864"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11.95pt" to="808.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o0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" strokeweight="2.5pt">
                <w10:wrap type="topAndBottom" anchorx="page"/>
              </v:line>
            </w:pict>
          </mc:Fallback>
        </mc:AlternateContent>
      </w:r>
    </w:p>
    <w:p w14:paraId="230EF180" w14:textId="77777777" w:rsidR="006C5213" w:rsidRDefault="006C5213">
      <w:pPr>
        <w:pStyle w:val="BodyText"/>
        <w:spacing w:before="9"/>
        <w:rPr>
          <w:b/>
          <w:sz w:val="16"/>
        </w:rPr>
      </w:pPr>
    </w:p>
    <w:p w14:paraId="0F53842F" w14:textId="77777777" w:rsidR="006C5213" w:rsidRDefault="00FC7BDB">
      <w:pPr>
        <w:pStyle w:val="BodyText"/>
        <w:spacing w:before="57"/>
        <w:ind w:left="132"/>
      </w:pPr>
      <w:r>
        <w:t>The Primary PE &amp; Sport Premium is additional ring fenced funding given to schools by the Government in order for schools to improve the provision of Physical Education.</w:t>
      </w:r>
    </w:p>
    <w:p w14:paraId="1202B9E5" w14:textId="77777777" w:rsidR="006C5213" w:rsidRDefault="006C5213">
      <w:pPr>
        <w:pStyle w:val="BodyText"/>
        <w:spacing w:before="8"/>
        <w:rPr>
          <w:sz w:val="19"/>
        </w:rPr>
      </w:pPr>
    </w:p>
    <w:p w14:paraId="0DA25039" w14:textId="77777777" w:rsidR="006C5213" w:rsidRDefault="00FC7BDB">
      <w:pPr>
        <w:tabs>
          <w:tab w:val="left" w:pos="2400"/>
        </w:tabs>
        <w:ind w:left="132"/>
        <w:rPr>
          <w:i/>
        </w:rPr>
      </w:pPr>
      <w:r>
        <w:rPr>
          <w:b/>
        </w:rPr>
        <w:t>The</w:t>
      </w:r>
      <w:r>
        <w:rPr>
          <w:b/>
          <w:spacing w:val="-3"/>
        </w:rPr>
        <w:t xml:space="preserve"> </w:t>
      </w:r>
      <w:r>
        <w:rPr>
          <w:b/>
        </w:rPr>
        <w:t>DFE</w:t>
      </w:r>
      <w:r>
        <w:rPr>
          <w:b/>
          <w:spacing w:val="-2"/>
        </w:rPr>
        <w:t xml:space="preserve"> </w:t>
      </w:r>
      <w:r>
        <w:rPr>
          <w:b/>
        </w:rPr>
        <w:t>objectives:</w:t>
      </w:r>
      <w:r>
        <w:rPr>
          <w:b/>
        </w:rPr>
        <w:tab/>
      </w:r>
      <w:r>
        <w:rPr>
          <w:i/>
        </w:rPr>
        <w:t>Schools</w:t>
      </w:r>
      <w:r>
        <w:rPr>
          <w:i/>
          <w:spacing w:val="-2"/>
        </w:rPr>
        <w:t xml:space="preserve"> </w:t>
      </w:r>
      <w:r>
        <w:rPr>
          <w:i/>
        </w:rPr>
        <w:t>must</w:t>
      </w:r>
      <w:r>
        <w:rPr>
          <w:i/>
          <w:spacing w:val="-2"/>
        </w:rPr>
        <w:t xml:space="preserve"> </w:t>
      </w:r>
      <w:r>
        <w:rPr>
          <w:i/>
        </w:rPr>
        <w:t>spend</w:t>
      </w:r>
      <w:r>
        <w:rPr>
          <w:i/>
          <w:spacing w:val="-5"/>
        </w:rPr>
        <w:t xml:space="preserve"> </w:t>
      </w:r>
      <w:r>
        <w:rPr>
          <w:i/>
        </w:rPr>
        <w:t>the</w:t>
      </w:r>
      <w:r>
        <w:rPr>
          <w:i/>
          <w:spacing w:val="-2"/>
        </w:rPr>
        <w:t xml:space="preserve"> </w:t>
      </w:r>
      <w:r>
        <w:rPr>
          <w:i/>
        </w:rPr>
        <w:t>additional</w:t>
      </w:r>
      <w:r>
        <w:rPr>
          <w:i/>
          <w:spacing w:val="-2"/>
        </w:rPr>
        <w:t xml:space="preserve"> </w:t>
      </w:r>
      <w:r>
        <w:rPr>
          <w:i/>
        </w:rPr>
        <w:t>funding</w:t>
      </w:r>
      <w:r>
        <w:rPr>
          <w:i/>
          <w:spacing w:val="-3"/>
        </w:rPr>
        <w:t xml:space="preserve"> </w:t>
      </w:r>
      <w:r>
        <w:rPr>
          <w:i/>
        </w:rPr>
        <w:t>on</w:t>
      </w:r>
      <w:r>
        <w:rPr>
          <w:i/>
          <w:spacing w:val="-3"/>
        </w:rPr>
        <w:t xml:space="preserve"> </w:t>
      </w:r>
      <w:r>
        <w:rPr>
          <w:i/>
        </w:rPr>
        <w:t>improving</w:t>
      </w:r>
      <w:r>
        <w:rPr>
          <w:i/>
          <w:spacing w:val="-3"/>
        </w:rPr>
        <w:t xml:space="preserve"> </w:t>
      </w:r>
      <w:r>
        <w:rPr>
          <w:i/>
        </w:rPr>
        <w:t>their</w:t>
      </w:r>
      <w:r>
        <w:rPr>
          <w:i/>
          <w:spacing w:val="-2"/>
        </w:rPr>
        <w:t xml:space="preserve"> </w:t>
      </w:r>
      <w:r>
        <w:rPr>
          <w:i/>
        </w:rPr>
        <w:t>provision</w:t>
      </w:r>
      <w:r>
        <w:rPr>
          <w:i/>
          <w:spacing w:val="-3"/>
        </w:rPr>
        <w:t xml:space="preserve"> </w:t>
      </w:r>
      <w:r>
        <w:rPr>
          <w:i/>
        </w:rPr>
        <w:t>of</w:t>
      </w:r>
      <w:r>
        <w:rPr>
          <w:i/>
          <w:spacing w:val="-4"/>
        </w:rPr>
        <w:t xml:space="preserve"> </w:t>
      </w:r>
      <w:r>
        <w:rPr>
          <w:i/>
        </w:rPr>
        <w:t>PE</w:t>
      </w:r>
      <w:r>
        <w:rPr>
          <w:i/>
          <w:spacing w:val="-2"/>
        </w:rPr>
        <w:t xml:space="preserve"> </w:t>
      </w:r>
      <w:r>
        <w:rPr>
          <w:i/>
        </w:rPr>
        <w:t>and</w:t>
      </w:r>
      <w:r>
        <w:rPr>
          <w:i/>
          <w:spacing w:val="-5"/>
        </w:rPr>
        <w:t xml:space="preserve"> </w:t>
      </w:r>
      <w:r>
        <w:rPr>
          <w:i/>
        </w:rPr>
        <w:t>sport,</w:t>
      </w:r>
      <w:r>
        <w:rPr>
          <w:i/>
          <w:spacing w:val="-5"/>
        </w:rPr>
        <w:t xml:space="preserve"> </w:t>
      </w:r>
      <w:r>
        <w:rPr>
          <w:i/>
        </w:rPr>
        <w:t>but</w:t>
      </w:r>
      <w:r>
        <w:rPr>
          <w:i/>
          <w:spacing w:val="-2"/>
        </w:rPr>
        <w:t xml:space="preserve"> </w:t>
      </w:r>
      <w:r>
        <w:rPr>
          <w:i/>
        </w:rPr>
        <w:t>they</w:t>
      </w:r>
      <w:r>
        <w:rPr>
          <w:i/>
          <w:spacing w:val="-5"/>
        </w:rPr>
        <w:t xml:space="preserve"> </w:t>
      </w:r>
      <w:r>
        <w:rPr>
          <w:i/>
        </w:rPr>
        <w:t>will</w:t>
      </w:r>
      <w:r>
        <w:rPr>
          <w:i/>
          <w:spacing w:val="-2"/>
        </w:rPr>
        <w:t xml:space="preserve"> </w:t>
      </w:r>
      <w:r>
        <w:rPr>
          <w:i/>
        </w:rPr>
        <w:t>have</w:t>
      </w:r>
      <w:r>
        <w:rPr>
          <w:i/>
          <w:spacing w:val="-5"/>
        </w:rPr>
        <w:t xml:space="preserve"> </w:t>
      </w:r>
      <w:r>
        <w:rPr>
          <w:i/>
        </w:rPr>
        <w:t>the</w:t>
      </w:r>
      <w:r>
        <w:rPr>
          <w:i/>
          <w:spacing w:val="-2"/>
        </w:rPr>
        <w:t xml:space="preserve"> </w:t>
      </w:r>
      <w:r>
        <w:rPr>
          <w:i/>
        </w:rPr>
        <w:t>freedom</w:t>
      </w:r>
      <w:r>
        <w:rPr>
          <w:i/>
          <w:spacing w:val="-1"/>
        </w:rPr>
        <w:t xml:space="preserve"> </w:t>
      </w:r>
      <w:r>
        <w:rPr>
          <w:i/>
        </w:rPr>
        <w:t>to</w:t>
      </w:r>
      <w:r>
        <w:rPr>
          <w:i/>
          <w:spacing w:val="-5"/>
        </w:rPr>
        <w:t xml:space="preserve"> </w:t>
      </w:r>
      <w:r>
        <w:rPr>
          <w:i/>
        </w:rPr>
        <w:t>choose</w:t>
      </w:r>
      <w:r>
        <w:rPr>
          <w:i/>
          <w:spacing w:val="-2"/>
        </w:rPr>
        <w:t xml:space="preserve"> </w:t>
      </w:r>
      <w:r>
        <w:rPr>
          <w:i/>
        </w:rPr>
        <w:t>how</w:t>
      </w:r>
      <w:r>
        <w:rPr>
          <w:i/>
          <w:spacing w:val="-5"/>
        </w:rPr>
        <w:t xml:space="preserve"> </w:t>
      </w:r>
      <w:r>
        <w:rPr>
          <w:i/>
        </w:rPr>
        <w:t>they</w:t>
      </w:r>
      <w:r>
        <w:rPr>
          <w:i/>
          <w:spacing w:val="-2"/>
        </w:rPr>
        <w:t xml:space="preserve"> </w:t>
      </w:r>
      <w:r>
        <w:rPr>
          <w:i/>
        </w:rPr>
        <w:t>do</w:t>
      </w:r>
      <w:r>
        <w:rPr>
          <w:i/>
          <w:spacing w:val="-3"/>
        </w:rPr>
        <w:t xml:space="preserve"> </w:t>
      </w:r>
      <w:r>
        <w:rPr>
          <w:i/>
        </w:rPr>
        <w:t>this.</w:t>
      </w:r>
    </w:p>
    <w:p w14:paraId="26EC5FDE" w14:textId="77777777" w:rsidR="006C5213" w:rsidRDefault="006C5213">
      <w:pPr>
        <w:pStyle w:val="BodyText"/>
        <w:spacing w:before="8"/>
        <w:rPr>
          <w:i/>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543"/>
        <w:gridCol w:w="2096"/>
        <w:gridCol w:w="6272"/>
      </w:tblGrid>
      <w:tr w:rsidR="006C5213" w14:paraId="441140F9" w14:textId="77777777">
        <w:trPr>
          <w:trHeight w:val="340"/>
        </w:trPr>
        <w:tc>
          <w:tcPr>
            <w:tcW w:w="15454" w:type="dxa"/>
            <w:gridSpan w:val="4"/>
            <w:shd w:val="clear" w:color="auto" w:fill="C5D9F0"/>
          </w:tcPr>
          <w:p w14:paraId="55269439" w14:textId="50E63F27" w:rsidR="006C5213" w:rsidRDefault="00BE4390">
            <w:pPr>
              <w:pStyle w:val="TableParagraph"/>
              <w:spacing w:line="321" w:lineRule="exact"/>
              <w:rPr>
                <w:b/>
                <w:sz w:val="28"/>
              </w:rPr>
            </w:pPr>
            <w:r>
              <w:rPr>
                <w:b/>
                <w:sz w:val="28"/>
              </w:rPr>
              <w:t>Academic Year 2022-2023</w:t>
            </w:r>
          </w:p>
        </w:tc>
      </w:tr>
      <w:tr w:rsidR="006C5213" w14:paraId="5C5B9727" w14:textId="77777777">
        <w:trPr>
          <w:trHeight w:val="340"/>
        </w:trPr>
        <w:tc>
          <w:tcPr>
            <w:tcW w:w="15454" w:type="dxa"/>
            <w:gridSpan w:val="4"/>
            <w:shd w:val="clear" w:color="auto" w:fill="DAEDF3"/>
          </w:tcPr>
          <w:p w14:paraId="64F66A5E" w14:textId="77777777" w:rsidR="006C5213" w:rsidRDefault="00FC7BDB">
            <w:pPr>
              <w:pStyle w:val="TableParagraph"/>
              <w:spacing w:line="323" w:lineRule="exact"/>
              <w:rPr>
                <w:sz w:val="28"/>
              </w:rPr>
            </w:pPr>
            <w:r>
              <w:rPr>
                <w:b/>
                <w:sz w:val="28"/>
              </w:rPr>
              <w:t xml:space="preserve">Amount Received </w:t>
            </w:r>
            <w:r>
              <w:rPr>
                <w:sz w:val="28"/>
              </w:rPr>
              <w:t xml:space="preserve">= </w:t>
            </w:r>
            <w:r w:rsidRPr="00192D01">
              <w:rPr>
                <w:color w:val="FF0000"/>
                <w:sz w:val="28"/>
              </w:rPr>
              <w:t>£16000 and an additional payment of £10 per pupil =£19, 230.</w:t>
            </w:r>
          </w:p>
        </w:tc>
      </w:tr>
      <w:tr w:rsidR="006C5213" w14:paraId="01F8FF4B" w14:textId="77777777">
        <w:trPr>
          <w:trHeight w:val="260"/>
        </w:trPr>
        <w:tc>
          <w:tcPr>
            <w:tcW w:w="15454" w:type="dxa"/>
            <w:gridSpan w:val="4"/>
            <w:shd w:val="clear" w:color="auto" w:fill="FFFFCC"/>
          </w:tcPr>
          <w:p w14:paraId="40C28870" w14:textId="77777777" w:rsidR="006C5213" w:rsidRDefault="00FC7BDB">
            <w:pPr>
              <w:pStyle w:val="TableParagraph"/>
              <w:spacing w:line="248" w:lineRule="exact"/>
              <w:rPr>
                <w:b/>
              </w:rPr>
            </w:pPr>
            <w:r>
              <w:rPr>
                <w:b/>
              </w:rPr>
              <w:t>Expenditure</w:t>
            </w:r>
          </w:p>
        </w:tc>
      </w:tr>
      <w:tr w:rsidR="006C5213" w14:paraId="18316D84" w14:textId="77777777">
        <w:trPr>
          <w:trHeight w:val="460"/>
        </w:trPr>
        <w:tc>
          <w:tcPr>
            <w:tcW w:w="3543" w:type="dxa"/>
            <w:shd w:val="clear" w:color="auto" w:fill="FFFFCC"/>
          </w:tcPr>
          <w:p w14:paraId="4866821D" w14:textId="77777777" w:rsidR="006C5213" w:rsidRDefault="00FC7BDB">
            <w:pPr>
              <w:pStyle w:val="TableParagraph"/>
              <w:spacing w:line="265" w:lineRule="exact"/>
              <w:rPr>
                <w:b/>
              </w:rPr>
            </w:pPr>
            <w:r>
              <w:rPr>
                <w:b/>
              </w:rPr>
              <w:t>Areas of Focus and Rationale</w:t>
            </w:r>
          </w:p>
        </w:tc>
        <w:tc>
          <w:tcPr>
            <w:tcW w:w="3543" w:type="dxa"/>
            <w:shd w:val="clear" w:color="auto" w:fill="FFFFCC"/>
          </w:tcPr>
          <w:p w14:paraId="1F9A7046" w14:textId="77777777" w:rsidR="006C5213" w:rsidRDefault="00FC7BDB">
            <w:pPr>
              <w:pStyle w:val="TableParagraph"/>
              <w:spacing w:line="265" w:lineRule="exact"/>
              <w:ind w:left="102"/>
              <w:rPr>
                <w:b/>
              </w:rPr>
            </w:pPr>
            <w:r>
              <w:rPr>
                <w:b/>
              </w:rPr>
              <w:t>Use of the Funding</w:t>
            </w:r>
          </w:p>
        </w:tc>
        <w:tc>
          <w:tcPr>
            <w:tcW w:w="2096" w:type="dxa"/>
            <w:shd w:val="clear" w:color="auto" w:fill="FFFFCC"/>
          </w:tcPr>
          <w:p w14:paraId="02D200D4" w14:textId="77777777" w:rsidR="006C5213" w:rsidRDefault="00FC7BDB">
            <w:pPr>
              <w:pStyle w:val="TableParagraph"/>
              <w:spacing w:line="265" w:lineRule="exact"/>
              <w:rPr>
                <w:b/>
              </w:rPr>
            </w:pPr>
            <w:r>
              <w:rPr>
                <w:b/>
              </w:rPr>
              <w:t>Funding Breakdown</w:t>
            </w:r>
          </w:p>
        </w:tc>
        <w:tc>
          <w:tcPr>
            <w:tcW w:w="6272" w:type="dxa"/>
            <w:shd w:val="clear" w:color="auto" w:fill="FFFFCC"/>
          </w:tcPr>
          <w:p w14:paraId="4D767EDC" w14:textId="77777777" w:rsidR="006C5213" w:rsidRDefault="00FC7BDB">
            <w:pPr>
              <w:pStyle w:val="TableParagraph"/>
              <w:spacing w:line="265" w:lineRule="exact"/>
              <w:ind w:left="102"/>
              <w:rPr>
                <w:i/>
                <w:sz w:val="16"/>
              </w:rPr>
            </w:pPr>
            <w:r>
              <w:rPr>
                <w:b/>
              </w:rPr>
              <w:t xml:space="preserve">Desired Impact </w:t>
            </w:r>
            <w:r>
              <w:rPr>
                <w:i/>
                <w:sz w:val="16"/>
              </w:rPr>
              <w:t>(in particular the difference the funding has made to participation and attainment</w:t>
            </w:r>
          </w:p>
          <w:p w14:paraId="55EDA074" w14:textId="77777777" w:rsidR="006C5213" w:rsidRDefault="00FC7BDB">
            <w:pPr>
              <w:pStyle w:val="TableParagraph"/>
              <w:spacing w:before="2" w:line="175" w:lineRule="exact"/>
              <w:ind w:left="102"/>
              <w:rPr>
                <w:i/>
                <w:sz w:val="16"/>
              </w:rPr>
            </w:pPr>
            <w:r>
              <w:rPr>
                <w:i/>
                <w:sz w:val="16"/>
              </w:rPr>
              <w:t>of pupils)</w:t>
            </w:r>
          </w:p>
        </w:tc>
      </w:tr>
      <w:tr w:rsidR="006C5213" w14:paraId="1DC0F6B5" w14:textId="77777777">
        <w:trPr>
          <w:trHeight w:val="1060"/>
        </w:trPr>
        <w:tc>
          <w:tcPr>
            <w:tcW w:w="3543" w:type="dxa"/>
          </w:tcPr>
          <w:p w14:paraId="3B431F98" w14:textId="77777777" w:rsidR="006C5213" w:rsidRDefault="00FC7BDB">
            <w:pPr>
              <w:pStyle w:val="TableParagraph"/>
              <w:spacing w:line="265" w:lineRule="exact"/>
              <w:rPr>
                <w:b/>
              </w:rPr>
            </w:pPr>
            <w:r>
              <w:rPr>
                <w:b/>
              </w:rPr>
              <w:t>Healthy Active Lifestyles.</w:t>
            </w:r>
          </w:p>
          <w:p w14:paraId="191FDE5E" w14:textId="2998AA05" w:rsidR="006C5213" w:rsidRDefault="00FC7BDB">
            <w:pPr>
              <w:pStyle w:val="TableParagraph"/>
              <w:spacing w:line="270" w:lineRule="atLeast"/>
              <w:ind w:right="291"/>
            </w:pPr>
            <w:r>
              <w:t>Ensuring Ryefield Primary School is as active as possible, as much as possible.</w:t>
            </w:r>
          </w:p>
          <w:p w14:paraId="60BF3823" w14:textId="22D98B01" w:rsidR="00AA224F" w:rsidRDefault="00AA224F">
            <w:pPr>
              <w:pStyle w:val="TableParagraph"/>
              <w:spacing w:line="270" w:lineRule="atLeast"/>
              <w:ind w:right="291"/>
            </w:pPr>
          </w:p>
          <w:p w14:paraId="0EB67B9C" w14:textId="6BCE5D08" w:rsidR="00AA224F" w:rsidRDefault="00AA224F" w:rsidP="00AA224F">
            <w:pPr>
              <w:pStyle w:val="TableParagraph"/>
              <w:spacing w:line="270" w:lineRule="atLeast"/>
              <w:ind w:left="0" w:right="291"/>
            </w:pPr>
            <w:r>
              <w:t xml:space="preserve">To encourage all of the children at </w:t>
            </w:r>
            <w:proofErr w:type="spellStart"/>
            <w:r>
              <w:t>Ryefield</w:t>
            </w:r>
            <w:proofErr w:type="spellEnd"/>
            <w:r>
              <w:t xml:space="preserve"> to be actively involved in a range of different physical activities through PE lessons, taster sessions, sporting trips and afterschool clubs. </w:t>
            </w:r>
          </w:p>
          <w:p w14:paraId="76A26EF2" w14:textId="77777777" w:rsidR="006C5213" w:rsidRDefault="006C5213">
            <w:pPr>
              <w:pStyle w:val="TableParagraph"/>
              <w:spacing w:line="270" w:lineRule="atLeast"/>
              <w:ind w:right="291"/>
            </w:pPr>
          </w:p>
          <w:p w14:paraId="50873FF6" w14:textId="77777777" w:rsidR="006C5213" w:rsidRDefault="006C5213">
            <w:pPr>
              <w:pStyle w:val="TableParagraph"/>
              <w:spacing w:line="270" w:lineRule="atLeast"/>
              <w:ind w:right="291"/>
            </w:pPr>
          </w:p>
          <w:p w14:paraId="6FAD988E" w14:textId="77777777" w:rsidR="006C5213" w:rsidRDefault="006C5213">
            <w:pPr>
              <w:pStyle w:val="TableParagraph"/>
              <w:spacing w:line="270" w:lineRule="atLeast"/>
              <w:ind w:right="291"/>
            </w:pPr>
          </w:p>
          <w:p w14:paraId="71C277C5" w14:textId="77777777" w:rsidR="006C5213" w:rsidRDefault="006C5213">
            <w:pPr>
              <w:pStyle w:val="TableParagraph"/>
              <w:spacing w:line="270" w:lineRule="atLeast"/>
              <w:ind w:right="291"/>
            </w:pPr>
          </w:p>
          <w:p w14:paraId="4C79A7E4" w14:textId="77777777" w:rsidR="006C5213" w:rsidRDefault="006C5213">
            <w:pPr>
              <w:pStyle w:val="TableParagraph"/>
              <w:spacing w:line="270" w:lineRule="atLeast"/>
              <w:ind w:right="291"/>
            </w:pPr>
          </w:p>
          <w:p w14:paraId="722AC23F" w14:textId="77777777" w:rsidR="006C5213" w:rsidRDefault="006C5213">
            <w:pPr>
              <w:pStyle w:val="TableParagraph"/>
              <w:spacing w:line="270" w:lineRule="atLeast"/>
              <w:ind w:right="291"/>
            </w:pPr>
          </w:p>
          <w:p w14:paraId="6D6AE4B8" w14:textId="77777777" w:rsidR="006C5213" w:rsidRDefault="006C5213">
            <w:pPr>
              <w:pStyle w:val="TableParagraph"/>
              <w:spacing w:line="270" w:lineRule="atLeast"/>
              <w:ind w:right="291"/>
            </w:pPr>
          </w:p>
          <w:p w14:paraId="38D54E2C" w14:textId="77777777" w:rsidR="006C5213" w:rsidRDefault="006C5213">
            <w:pPr>
              <w:pStyle w:val="TableParagraph"/>
              <w:spacing w:line="270" w:lineRule="atLeast"/>
              <w:ind w:right="291"/>
            </w:pPr>
          </w:p>
          <w:p w14:paraId="6A24B40A" w14:textId="77777777" w:rsidR="006C5213" w:rsidRDefault="006C5213">
            <w:pPr>
              <w:pStyle w:val="TableParagraph"/>
              <w:spacing w:line="270" w:lineRule="atLeast"/>
              <w:ind w:right="291"/>
            </w:pPr>
          </w:p>
        </w:tc>
        <w:tc>
          <w:tcPr>
            <w:tcW w:w="3543" w:type="dxa"/>
          </w:tcPr>
          <w:p w14:paraId="1D1BDD78" w14:textId="77777777" w:rsidR="006C5213" w:rsidRDefault="00FC7BDB">
            <w:pPr>
              <w:pStyle w:val="TableParagraph"/>
              <w:ind w:left="102" w:right="378"/>
            </w:pPr>
            <w:r>
              <w:t xml:space="preserve">Use sports coaches to broaden the offer of extra-curricular clubs to students across the school. These will include basketball, football, multi-skills, tag rugby, cricket, dance, street dance, tennis and karate.  The school will </w:t>
            </w:r>
            <w:proofErr w:type="spellStart"/>
            <w:r>
              <w:t>subsidise</w:t>
            </w:r>
            <w:proofErr w:type="spellEnd"/>
            <w:r>
              <w:t xml:space="preserve"> the cost of these sessions to make them affordable to families</w:t>
            </w:r>
          </w:p>
          <w:p w14:paraId="510C0568" w14:textId="77777777" w:rsidR="006C5213" w:rsidRDefault="006C5213">
            <w:pPr>
              <w:pStyle w:val="TableParagraph"/>
              <w:ind w:left="102" w:right="378"/>
            </w:pPr>
          </w:p>
          <w:p w14:paraId="55384531" w14:textId="77777777" w:rsidR="006C5213" w:rsidRDefault="006C5213">
            <w:pPr>
              <w:pStyle w:val="TableParagraph"/>
              <w:ind w:left="102" w:right="378"/>
            </w:pPr>
          </w:p>
          <w:p w14:paraId="6AC33D8B" w14:textId="77777777" w:rsidR="006C5213" w:rsidRDefault="006C5213">
            <w:pPr>
              <w:pStyle w:val="TableParagraph"/>
              <w:ind w:left="102" w:right="378"/>
            </w:pPr>
          </w:p>
          <w:p w14:paraId="5F1CE80B" w14:textId="77777777" w:rsidR="006C5213" w:rsidRDefault="006C5213">
            <w:pPr>
              <w:pStyle w:val="TableParagraph"/>
              <w:ind w:left="102" w:right="378"/>
            </w:pPr>
          </w:p>
          <w:p w14:paraId="72FED312" w14:textId="77777777" w:rsidR="006C5213" w:rsidRDefault="006C5213">
            <w:pPr>
              <w:pStyle w:val="TableParagraph"/>
              <w:ind w:left="102" w:right="378"/>
            </w:pPr>
          </w:p>
          <w:p w14:paraId="34F45B04" w14:textId="77777777" w:rsidR="006C5213" w:rsidRDefault="006C5213">
            <w:pPr>
              <w:pStyle w:val="TableParagraph"/>
              <w:ind w:left="102" w:right="378"/>
            </w:pPr>
          </w:p>
          <w:p w14:paraId="1D547D80" w14:textId="77777777" w:rsidR="006C5213" w:rsidRDefault="006C5213">
            <w:pPr>
              <w:pStyle w:val="TableParagraph"/>
              <w:ind w:left="102" w:right="378"/>
            </w:pPr>
          </w:p>
          <w:p w14:paraId="4D5F5132" w14:textId="77777777" w:rsidR="006C5213" w:rsidRDefault="006C5213">
            <w:pPr>
              <w:pStyle w:val="TableParagraph"/>
              <w:ind w:left="102" w:right="378"/>
            </w:pPr>
          </w:p>
        </w:tc>
        <w:tc>
          <w:tcPr>
            <w:tcW w:w="2096" w:type="dxa"/>
          </w:tcPr>
          <w:p w14:paraId="5CBABFC2" w14:textId="77777777" w:rsidR="006C5213" w:rsidRDefault="00FC7BDB">
            <w:pPr>
              <w:pStyle w:val="TableParagraph"/>
              <w:ind w:right="724"/>
            </w:pPr>
            <w:r>
              <w:t>£10 000</w:t>
            </w:r>
          </w:p>
          <w:p w14:paraId="035B5218" w14:textId="77777777" w:rsidR="006C5213" w:rsidRDefault="006C5213">
            <w:pPr>
              <w:pStyle w:val="TableParagraph"/>
              <w:ind w:right="724"/>
            </w:pPr>
          </w:p>
          <w:p w14:paraId="61690350" w14:textId="77777777" w:rsidR="006C5213" w:rsidRDefault="006C5213">
            <w:pPr>
              <w:pStyle w:val="TableParagraph"/>
              <w:ind w:right="724"/>
            </w:pPr>
          </w:p>
          <w:p w14:paraId="14B0EE6E" w14:textId="77777777" w:rsidR="006C5213" w:rsidRDefault="006C5213">
            <w:pPr>
              <w:pStyle w:val="TableParagraph"/>
              <w:ind w:right="724"/>
            </w:pPr>
          </w:p>
          <w:p w14:paraId="62B7A7AF" w14:textId="77777777" w:rsidR="006C5213" w:rsidRDefault="006C5213">
            <w:pPr>
              <w:pStyle w:val="TableParagraph"/>
              <w:ind w:right="724"/>
            </w:pPr>
          </w:p>
          <w:p w14:paraId="3AA8C77B" w14:textId="77777777" w:rsidR="006C5213" w:rsidRDefault="006C5213">
            <w:pPr>
              <w:pStyle w:val="TableParagraph"/>
              <w:ind w:right="724"/>
            </w:pPr>
          </w:p>
          <w:p w14:paraId="77F98A87" w14:textId="77777777" w:rsidR="006C5213" w:rsidRDefault="006C5213">
            <w:pPr>
              <w:pStyle w:val="TableParagraph"/>
              <w:ind w:right="724"/>
            </w:pPr>
          </w:p>
          <w:p w14:paraId="3B445CDF" w14:textId="77777777" w:rsidR="006C5213" w:rsidRDefault="006C5213">
            <w:pPr>
              <w:pStyle w:val="TableParagraph"/>
              <w:ind w:right="724"/>
            </w:pPr>
          </w:p>
          <w:p w14:paraId="48ABAC5B" w14:textId="77777777" w:rsidR="006C5213" w:rsidRDefault="006C5213">
            <w:pPr>
              <w:pStyle w:val="TableParagraph"/>
              <w:ind w:right="724"/>
            </w:pPr>
          </w:p>
          <w:p w14:paraId="7CFFF4A0" w14:textId="77777777" w:rsidR="006C5213" w:rsidRDefault="006C5213">
            <w:pPr>
              <w:pStyle w:val="TableParagraph"/>
              <w:ind w:right="724"/>
            </w:pPr>
          </w:p>
          <w:p w14:paraId="0258889A" w14:textId="77777777" w:rsidR="006C5213" w:rsidRDefault="006C5213">
            <w:pPr>
              <w:pStyle w:val="TableParagraph"/>
              <w:ind w:right="724"/>
            </w:pPr>
          </w:p>
          <w:p w14:paraId="197D33C5" w14:textId="77777777" w:rsidR="006C5213" w:rsidRDefault="006C5213">
            <w:pPr>
              <w:pStyle w:val="TableParagraph"/>
              <w:ind w:right="724"/>
            </w:pPr>
          </w:p>
          <w:p w14:paraId="7337CC68" w14:textId="77777777" w:rsidR="006C5213" w:rsidRDefault="006C5213">
            <w:pPr>
              <w:pStyle w:val="TableParagraph"/>
              <w:ind w:right="724"/>
            </w:pPr>
          </w:p>
          <w:p w14:paraId="3EA99955" w14:textId="77777777" w:rsidR="006C5213" w:rsidRDefault="006C5213">
            <w:pPr>
              <w:pStyle w:val="TableParagraph"/>
              <w:ind w:right="724"/>
            </w:pPr>
          </w:p>
          <w:p w14:paraId="0B6C2CEC" w14:textId="77777777" w:rsidR="006C5213" w:rsidRDefault="006C5213">
            <w:pPr>
              <w:pStyle w:val="TableParagraph"/>
              <w:ind w:right="724"/>
            </w:pPr>
          </w:p>
          <w:p w14:paraId="50040172" w14:textId="77777777" w:rsidR="006C5213" w:rsidRDefault="006C5213">
            <w:pPr>
              <w:pStyle w:val="TableParagraph"/>
              <w:ind w:right="724"/>
            </w:pPr>
          </w:p>
          <w:p w14:paraId="44B85698" w14:textId="77777777" w:rsidR="006C5213" w:rsidRDefault="006C5213">
            <w:pPr>
              <w:pStyle w:val="TableParagraph"/>
              <w:ind w:right="724"/>
            </w:pPr>
          </w:p>
          <w:p w14:paraId="6EDED970" w14:textId="77777777" w:rsidR="006C5213" w:rsidRDefault="006C5213">
            <w:pPr>
              <w:pStyle w:val="TableParagraph"/>
              <w:ind w:right="724"/>
            </w:pPr>
          </w:p>
          <w:p w14:paraId="76487DD1" w14:textId="77777777" w:rsidR="006C5213" w:rsidRDefault="006C5213">
            <w:pPr>
              <w:pStyle w:val="TableParagraph"/>
              <w:ind w:right="724"/>
            </w:pPr>
          </w:p>
          <w:p w14:paraId="560FBCED" w14:textId="77777777" w:rsidR="006C5213" w:rsidRDefault="006C5213">
            <w:pPr>
              <w:pStyle w:val="TableParagraph"/>
              <w:ind w:right="724"/>
            </w:pPr>
          </w:p>
        </w:tc>
        <w:tc>
          <w:tcPr>
            <w:tcW w:w="6272" w:type="dxa"/>
          </w:tcPr>
          <w:p w14:paraId="34CFAFA2" w14:textId="77777777" w:rsidR="006C5213" w:rsidRDefault="00FC7BDB">
            <w:pPr>
              <w:pStyle w:val="TableParagraph"/>
              <w:ind w:left="102" w:right="583"/>
            </w:pPr>
            <w:r>
              <w:t xml:space="preserve">Encourage fit and active lifestyles and provide a wider range of sports available to the whole school population.  </w:t>
            </w:r>
          </w:p>
          <w:p w14:paraId="1E91A408" w14:textId="77777777" w:rsidR="006C5213" w:rsidRDefault="006C5213">
            <w:pPr>
              <w:pStyle w:val="TableParagraph"/>
              <w:ind w:left="102" w:right="583"/>
            </w:pPr>
          </w:p>
          <w:p w14:paraId="544E9A00" w14:textId="77777777" w:rsidR="006C5213" w:rsidRDefault="006C5213">
            <w:pPr>
              <w:pStyle w:val="TableParagraph"/>
              <w:ind w:left="102" w:right="583"/>
            </w:pPr>
          </w:p>
          <w:p w14:paraId="6676DCB2" w14:textId="77777777" w:rsidR="006C5213" w:rsidRDefault="006C5213">
            <w:pPr>
              <w:pStyle w:val="TableParagraph"/>
              <w:ind w:left="102" w:right="583"/>
            </w:pPr>
          </w:p>
          <w:p w14:paraId="78FD8BAD" w14:textId="77777777" w:rsidR="006C5213" w:rsidRDefault="006C5213">
            <w:pPr>
              <w:pStyle w:val="TableParagraph"/>
              <w:ind w:left="102" w:right="583"/>
            </w:pPr>
          </w:p>
          <w:p w14:paraId="31E46515" w14:textId="77777777" w:rsidR="006C5213" w:rsidRDefault="006C5213">
            <w:pPr>
              <w:pStyle w:val="TableParagraph"/>
              <w:ind w:left="102" w:right="583"/>
            </w:pPr>
          </w:p>
          <w:p w14:paraId="2206AC93" w14:textId="77777777" w:rsidR="006C5213" w:rsidRDefault="006C5213">
            <w:pPr>
              <w:pStyle w:val="TableParagraph"/>
              <w:ind w:left="102" w:right="583"/>
            </w:pPr>
          </w:p>
          <w:p w14:paraId="751743FD" w14:textId="77777777" w:rsidR="006C5213" w:rsidRDefault="006C5213">
            <w:pPr>
              <w:pStyle w:val="TableParagraph"/>
              <w:ind w:left="102" w:right="583"/>
            </w:pPr>
          </w:p>
          <w:p w14:paraId="189830C8" w14:textId="77777777" w:rsidR="006C5213" w:rsidRDefault="006C5213">
            <w:pPr>
              <w:pStyle w:val="TableParagraph"/>
              <w:ind w:left="102" w:right="583"/>
            </w:pPr>
          </w:p>
          <w:p w14:paraId="2194237A" w14:textId="77777777" w:rsidR="006C5213" w:rsidRDefault="006C5213">
            <w:pPr>
              <w:pStyle w:val="TableParagraph"/>
              <w:ind w:left="102" w:right="583"/>
            </w:pPr>
          </w:p>
          <w:p w14:paraId="4B21C959" w14:textId="77777777" w:rsidR="006C5213" w:rsidRDefault="006C5213">
            <w:pPr>
              <w:pStyle w:val="TableParagraph"/>
              <w:ind w:left="102" w:right="583"/>
            </w:pPr>
          </w:p>
          <w:p w14:paraId="6A3646DA" w14:textId="77777777" w:rsidR="006C5213" w:rsidRDefault="006C5213">
            <w:pPr>
              <w:pStyle w:val="TableParagraph"/>
              <w:ind w:left="0" w:right="583"/>
            </w:pPr>
          </w:p>
          <w:p w14:paraId="3F490C23" w14:textId="77777777" w:rsidR="006C5213" w:rsidRDefault="006C5213">
            <w:pPr>
              <w:pStyle w:val="TableParagraph"/>
              <w:ind w:left="0" w:right="583"/>
            </w:pPr>
          </w:p>
          <w:p w14:paraId="7063669D" w14:textId="77777777" w:rsidR="006C5213" w:rsidRDefault="006C5213">
            <w:pPr>
              <w:pStyle w:val="TableParagraph"/>
              <w:ind w:left="0" w:right="583"/>
            </w:pPr>
          </w:p>
          <w:p w14:paraId="30649550" w14:textId="77777777" w:rsidR="006C5213" w:rsidRDefault="006C5213">
            <w:pPr>
              <w:pStyle w:val="TableParagraph"/>
              <w:ind w:left="0" w:right="583"/>
            </w:pPr>
          </w:p>
        </w:tc>
      </w:tr>
      <w:tr w:rsidR="006C5213" w14:paraId="0ACDEB56" w14:textId="77777777">
        <w:trPr>
          <w:trHeight w:val="1860"/>
        </w:trPr>
        <w:tc>
          <w:tcPr>
            <w:tcW w:w="3543" w:type="dxa"/>
          </w:tcPr>
          <w:p w14:paraId="0EC52CAA" w14:textId="77777777" w:rsidR="006C5213" w:rsidRDefault="00FC7BDB">
            <w:pPr>
              <w:pStyle w:val="TableParagraph"/>
              <w:ind w:right="238"/>
              <w:rPr>
                <w:b/>
              </w:rPr>
            </w:pPr>
            <w:r>
              <w:rPr>
                <w:b/>
              </w:rPr>
              <w:lastRenderedPageBreak/>
              <w:t>Using PE as a tool for whole school improvement.</w:t>
            </w:r>
          </w:p>
          <w:p w14:paraId="3D4F1DFF" w14:textId="77777777" w:rsidR="006C5213" w:rsidRDefault="00FC7BDB">
            <w:pPr>
              <w:pStyle w:val="TableParagraph"/>
              <w:spacing w:before="3"/>
              <w:ind w:right="291"/>
            </w:pPr>
            <w:r>
              <w:t>Sharing the contribution PE can make across the whole curriculum.</w:t>
            </w:r>
          </w:p>
        </w:tc>
        <w:tc>
          <w:tcPr>
            <w:tcW w:w="3543" w:type="dxa"/>
          </w:tcPr>
          <w:p w14:paraId="1F3E87DF" w14:textId="77777777" w:rsidR="006C5213" w:rsidRDefault="00192D01">
            <w:pPr>
              <w:pStyle w:val="TableParagraph"/>
              <w:spacing w:line="266" w:lineRule="exact"/>
              <w:ind w:left="102"/>
            </w:pPr>
            <w:r>
              <w:t>Change for Life afterschool</w:t>
            </w:r>
            <w:r w:rsidR="00FC7BDB">
              <w:t xml:space="preserve"> club</w:t>
            </w:r>
          </w:p>
        </w:tc>
        <w:tc>
          <w:tcPr>
            <w:tcW w:w="2096" w:type="dxa"/>
          </w:tcPr>
          <w:p w14:paraId="3CEF2D62" w14:textId="77777777" w:rsidR="006C5213" w:rsidRDefault="00FC7BDB">
            <w:pPr>
              <w:pStyle w:val="TableParagraph"/>
              <w:ind w:right="448"/>
              <w:rPr>
                <w:i/>
              </w:rPr>
            </w:pPr>
            <w:r>
              <w:t xml:space="preserve">£0 </w:t>
            </w:r>
            <w:r>
              <w:rPr>
                <w:i/>
              </w:rPr>
              <w:t>(funded by the school)</w:t>
            </w:r>
          </w:p>
        </w:tc>
        <w:tc>
          <w:tcPr>
            <w:tcW w:w="6272" w:type="dxa"/>
          </w:tcPr>
          <w:p w14:paraId="3EACEB5C" w14:textId="70494143" w:rsidR="006C5213" w:rsidRDefault="00FC7BDB">
            <w:pPr>
              <w:pStyle w:val="TableParagraph"/>
              <w:ind w:left="102" w:right="144"/>
            </w:pPr>
            <w:r>
              <w:t xml:space="preserve">Giving specifically identified pupils access to additional sports clubs </w:t>
            </w:r>
            <w:r w:rsidR="00AA224F">
              <w:t>afterschool</w:t>
            </w:r>
            <w:r>
              <w:t xml:space="preserve"> as well as extra tuition into the need for a Healthy Lifestyle including the positive impact of sport on our health, maintaining a healthy lifestyle and current barriers.</w:t>
            </w:r>
          </w:p>
        </w:tc>
      </w:tr>
      <w:tr w:rsidR="006C5213" w14:paraId="5740D921" w14:textId="77777777">
        <w:trPr>
          <w:trHeight w:val="2680"/>
        </w:trPr>
        <w:tc>
          <w:tcPr>
            <w:tcW w:w="3543" w:type="dxa"/>
          </w:tcPr>
          <w:p w14:paraId="18C9FD97" w14:textId="77777777" w:rsidR="006C5213" w:rsidRDefault="00FC7BDB">
            <w:pPr>
              <w:pStyle w:val="TableParagraph"/>
              <w:ind w:right="315"/>
              <w:rPr>
                <w:b/>
              </w:rPr>
            </w:pPr>
            <w:r>
              <w:rPr>
                <w:b/>
              </w:rPr>
              <w:t>Professional Learning and your PE team.</w:t>
            </w:r>
          </w:p>
          <w:p w14:paraId="181237F0" w14:textId="77777777" w:rsidR="006C5213" w:rsidRDefault="00FC7BDB">
            <w:pPr>
              <w:pStyle w:val="TableParagraph"/>
              <w:ind w:right="245"/>
            </w:pPr>
            <w:r>
              <w:t>Having the right people leading PE and Sports at Ryefield and ensuring that all staff are suitably trained.</w:t>
            </w:r>
          </w:p>
        </w:tc>
        <w:tc>
          <w:tcPr>
            <w:tcW w:w="3543" w:type="dxa"/>
          </w:tcPr>
          <w:p w14:paraId="0DF8C0DE" w14:textId="77777777" w:rsidR="006C5213" w:rsidRDefault="00FC7BDB">
            <w:pPr>
              <w:pStyle w:val="TableParagraph"/>
              <w:ind w:left="0"/>
              <w:rPr>
                <w:i/>
              </w:rPr>
            </w:pPr>
            <w:r>
              <w:t xml:space="preserve">Training a member of staff to become proficient in leading a range of outdoor and adventurous activities within the school grounds.  </w:t>
            </w:r>
          </w:p>
          <w:p w14:paraId="1B0BAD7D" w14:textId="77777777" w:rsidR="006C5213" w:rsidRDefault="006C5213">
            <w:pPr>
              <w:pStyle w:val="TableParagraph"/>
              <w:ind w:left="0"/>
              <w:rPr>
                <w:i/>
              </w:rPr>
            </w:pPr>
          </w:p>
          <w:p w14:paraId="2A0B47AA" w14:textId="77777777" w:rsidR="006C5213" w:rsidRDefault="006C5213">
            <w:pPr>
              <w:pStyle w:val="TableParagraph"/>
              <w:spacing w:before="2"/>
              <w:ind w:left="0"/>
              <w:rPr>
                <w:i/>
              </w:rPr>
            </w:pPr>
          </w:p>
          <w:p w14:paraId="0DC90187" w14:textId="77777777" w:rsidR="006C5213" w:rsidRDefault="006C5213">
            <w:pPr>
              <w:pStyle w:val="TableParagraph"/>
              <w:ind w:left="102"/>
            </w:pPr>
          </w:p>
        </w:tc>
        <w:tc>
          <w:tcPr>
            <w:tcW w:w="2096" w:type="dxa"/>
          </w:tcPr>
          <w:p w14:paraId="734C576E" w14:textId="77777777" w:rsidR="006C5213" w:rsidRDefault="00FC7BDB">
            <w:pPr>
              <w:pStyle w:val="TableParagraph"/>
              <w:spacing w:line="268" w:lineRule="exact"/>
            </w:pPr>
            <w:r>
              <w:t>£1000</w:t>
            </w:r>
          </w:p>
          <w:p w14:paraId="52C30A6D" w14:textId="77777777" w:rsidR="006C5213" w:rsidRDefault="006C5213">
            <w:pPr>
              <w:pStyle w:val="TableParagraph"/>
              <w:spacing w:line="268" w:lineRule="exact"/>
            </w:pPr>
          </w:p>
          <w:p w14:paraId="1F73CDFE" w14:textId="77777777" w:rsidR="006C5213" w:rsidRDefault="00FC7BDB">
            <w:pPr>
              <w:pStyle w:val="TableParagraph"/>
              <w:spacing w:line="268" w:lineRule="exact"/>
            </w:pPr>
            <w:r>
              <w:t xml:space="preserve">5 days training, release time, &amp; cover </w:t>
            </w:r>
          </w:p>
          <w:p w14:paraId="38B24D4F" w14:textId="77777777" w:rsidR="006C5213" w:rsidRDefault="006C5213">
            <w:pPr>
              <w:pStyle w:val="TableParagraph"/>
              <w:ind w:left="0"/>
              <w:rPr>
                <w:i/>
              </w:rPr>
            </w:pPr>
          </w:p>
          <w:p w14:paraId="2B4CA6D8" w14:textId="77777777" w:rsidR="006C5213" w:rsidRDefault="006C5213">
            <w:pPr>
              <w:pStyle w:val="TableParagraph"/>
              <w:ind w:left="0"/>
              <w:rPr>
                <w:i/>
              </w:rPr>
            </w:pPr>
          </w:p>
          <w:p w14:paraId="36A96976" w14:textId="77777777" w:rsidR="006C5213" w:rsidRDefault="006C5213">
            <w:pPr>
              <w:pStyle w:val="TableParagraph"/>
              <w:spacing w:before="1"/>
              <w:ind w:left="0"/>
            </w:pPr>
          </w:p>
        </w:tc>
        <w:tc>
          <w:tcPr>
            <w:tcW w:w="6272" w:type="dxa"/>
          </w:tcPr>
          <w:p w14:paraId="1C3FA82A" w14:textId="77777777" w:rsidR="006C5213" w:rsidRDefault="00FC7BDB">
            <w:pPr>
              <w:pStyle w:val="TableParagraph"/>
              <w:ind w:left="102" w:right="142"/>
            </w:pPr>
            <w:r>
              <w:t xml:space="preserve">Greater use of the school grounds for outdoor exercise and adventurous activities that will encourage the children to be fit and active during school but also transfer into their time outside of school hours.  </w:t>
            </w:r>
          </w:p>
          <w:p w14:paraId="512313FF" w14:textId="77777777" w:rsidR="00192D01" w:rsidRDefault="00192D01">
            <w:pPr>
              <w:pStyle w:val="TableParagraph"/>
              <w:ind w:left="102" w:right="142"/>
            </w:pPr>
          </w:p>
          <w:p w14:paraId="49C2F514" w14:textId="13B8CE61" w:rsidR="00192D01" w:rsidRDefault="00192D01" w:rsidP="006D06E0">
            <w:pPr>
              <w:pStyle w:val="TableParagraph"/>
              <w:ind w:left="102" w:right="142"/>
            </w:pPr>
            <w:r>
              <w:t>SMSA Inset training – Active play at lunchtimes – Pro</w:t>
            </w:r>
            <w:r w:rsidR="006D06E0">
              <w:t>vider coming into school - £125.</w:t>
            </w:r>
            <w:bookmarkStart w:id="0" w:name="_GoBack"/>
            <w:bookmarkEnd w:id="0"/>
          </w:p>
        </w:tc>
      </w:tr>
      <w:tr w:rsidR="006C5213" w14:paraId="765782F2" w14:textId="77777777">
        <w:trPr>
          <w:trHeight w:val="520"/>
        </w:trPr>
        <w:tc>
          <w:tcPr>
            <w:tcW w:w="3543" w:type="dxa"/>
          </w:tcPr>
          <w:p w14:paraId="6DD6B129" w14:textId="77777777" w:rsidR="006C5213" w:rsidRDefault="00FC7BDB">
            <w:pPr>
              <w:pStyle w:val="TableParagraph"/>
              <w:spacing w:line="265" w:lineRule="exact"/>
              <w:rPr>
                <w:b/>
              </w:rPr>
            </w:pPr>
            <w:r>
              <w:rPr>
                <w:b/>
              </w:rPr>
              <w:t>A broad offer to all pupils.</w:t>
            </w:r>
          </w:p>
          <w:p w14:paraId="60575A7E" w14:textId="77777777" w:rsidR="006C5213" w:rsidRDefault="00FC7BDB">
            <w:pPr>
              <w:pStyle w:val="TableParagraph"/>
              <w:spacing w:line="252" w:lineRule="exact"/>
            </w:pPr>
            <w:r>
              <w:t xml:space="preserve">Offering a range of challenging and exiting sports to pupils.  </w:t>
            </w:r>
          </w:p>
        </w:tc>
        <w:tc>
          <w:tcPr>
            <w:tcW w:w="3543" w:type="dxa"/>
          </w:tcPr>
          <w:p w14:paraId="1237837F" w14:textId="77777777" w:rsidR="006C5213" w:rsidRDefault="00FC7BDB">
            <w:pPr>
              <w:pStyle w:val="TableParagraph"/>
              <w:spacing w:line="265" w:lineRule="exact"/>
              <w:ind w:left="102"/>
            </w:pPr>
            <w:r>
              <w:t>Membership of the SHSSN</w:t>
            </w:r>
          </w:p>
        </w:tc>
        <w:tc>
          <w:tcPr>
            <w:tcW w:w="2096" w:type="dxa"/>
          </w:tcPr>
          <w:p w14:paraId="76BC4BF1" w14:textId="218A6F23" w:rsidR="006C5213" w:rsidRDefault="00FC7BDB" w:rsidP="006D06E0">
            <w:pPr>
              <w:pStyle w:val="TableParagraph"/>
              <w:spacing w:line="265" w:lineRule="exact"/>
            </w:pPr>
            <w:r w:rsidRPr="00AA224F">
              <w:rPr>
                <w:color w:val="000000" w:themeColor="text1"/>
              </w:rPr>
              <w:t>£</w:t>
            </w:r>
            <w:r w:rsidR="00BE4390">
              <w:rPr>
                <w:color w:val="000000" w:themeColor="text1"/>
              </w:rPr>
              <w:t>1331</w:t>
            </w:r>
            <w:r w:rsidRPr="00AA224F">
              <w:rPr>
                <w:color w:val="000000" w:themeColor="text1"/>
              </w:rPr>
              <w:t>0</w:t>
            </w:r>
            <w:r w:rsidR="00192D01" w:rsidRPr="00AA224F">
              <w:rPr>
                <w:color w:val="000000" w:themeColor="text1"/>
              </w:rPr>
              <w:t xml:space="preserve"> </w:t>
            </w:r>
          </w:p>
        </w:tc>
        <w:tc>
          <w:tcPr>
            <w:tcW w:w="6272" w:type="dxa"/>
          </w:tcPr>
          <w:p w14:paraId="30BA4E38" w14:textId="77777777" w:rsidR="006C5213" w:rsidRDefault="00FC7BDB">
            <w:pPr>
              <w:pStyle w:val="TableParagraph"/>
              <w:spacing w:line="265" w:lineRule="exact"/>
              <w:ind w:left="102"/>
            </w:pPr>
            <w:r>
              <w:t xml:space="preserve">Taster days have been run through the school for pupils to experience sports such as golf, mountain biking, dodgeball etc. in a safe and supportive environment.  </w:t>
            </w:r>
          </w:p>
        </w:tc>
      </w:tr>
      <w:tr w:rsidR="006C5213" w14:paraId="58548C1C" w14:textId="77777777">
        <w:trPr>
          <w:trHeight w:val="520"/>
        </w:trPr>
        <w:tc>
          <w:tcPr>
            <w:tcW w:w="3543" w:type="dxa"/>
          </w:tcPr>
          <w:p w14:paraId="16477E7E" w14:textId="77777777" w:rsidR="006C5213" w:rsidRDefault="00FC7BDB">
            <w:pPr>
              <w:pStyle w:val="TableParagraph"/>
              <w:spacing w:line="265" w:lineRule="exact"/>
              <w:rPr>
                <w:b/>
              </w:rPr>
            </w:pPr>
            <w:r>
              <w:t xml:space="preserve">Competition for all. Membership of the SHSSN </w:t>
            </w:r>
          </w:p>
        </w:tc>
        <w:tc>
          <w:tcPr>
            <w:tcW w:w="3543" w:type="dxa"/>
          </w:tcPr>
          <w:p w14:paraId="4FCC75EC" w14:textId="77777777" w:rsidR="006C5213" w:rsidRDefault="00FC7BDB">
            <w:pPr>
              <w:pStyle w:val="TableParagraph"/>
              <w:spacing w:line="265" w:lineRule="exact"/>
              <w:ind w:left="102"/>
            </w:pPr>
            <w:r>
              <w:t xml:space="preserve">As above </w:t>
            </w:r>
          </w:p>
        </w:tc>
        <w:tc>
          <w:tcPr>
            <w:tcW w:w="2096" w:type="dxa"/>
          </w:tcPr>
          <w:p w14:paraId="71D4C9E1" w14:textId="753E0FFD" w:rsidR="006C5213" w:rsidRDefault="006D06E0">
            <w:pPr>
              <w:pStyle w:val="TableParagraph"/>
              <w:spacing w:line="265" w:lineRule="exact"/>
            </w:pPr>
            <w:r>
              <w:t>£100</w:t>
            </w:r>
          </w:p>
        </w:tc>
        <w:tc>
          <w:tcPr>
            <w:tcW w:w="6272" w:type="dxa"/>
          </w:tcPr>
          <w:p w14:paraId="0B51B334" w14:textId="7BFBEAF3" w:rsidR="006C5213" w:rsidRDefault="00FC7BDB">
            <w:pPr>
              <w:pStyle w:val="TableParagraph"/>
              <w:spacing w:line="265" w:lineRule="exact"/>
              <w:ind w:left="102"/>
            </w:pPr>
            <w:r>
              <w:t>Entry into local competitions against other schools in a borough Providing opportunities for all pupils at Ryefield Primary to compete against themselves and others, both at school and against other schools</w:t>
            </w:r>
            <w:r w:rsidR="006D06E0">
              <w:t>/medals</w:t>
            </w:r>
          </w:p>
        </w:tc>
      </w:tr>
      <w:tr w:rsidR="006C5213" w14:paraId="2D63FA9C" w14:textId="77777777">
        <w:trPr>
          <w:trHeight w:val="520"/>
        </w:trPr>
        <w:tc>
          <w:tcPr>
            <w:tcW w:w="3543" w:type="dxa"/>
          </w:tcPr>
          <w:p w14:paraId="3E8FED2E" w14:textId="77777777" w:rsidR="006C5213" w:rsidRDefault="00FC7BDB">
            <w:pPr>
              <w:pStyle w:val="TableParagraph"/>
              <w:spacing w:line="265" w:lineRule="exact"/>
            </w:pPr>
            <w:r>
              <w:t>To improve the school grounds to encourage a fit and healthy lifestyle.</w:t>
            </w:r>
          </w:p>
        </w:tc>
        <w:tc>
          <w:tcPr>
            <w:tcW w:w="3543" w:type="dxa"/>
          </w:tcPr>
          <w:p w14:paraId="328AE3D7" w14:textId="5BB76449" w:rsidR="006C5213" w:rsidRDefault="00AA224F">
            <w:pPr>
              <w:pStyle w:val="TableParagraph"/>
              <w:spacing w:line="265" w:lineRule="exact"/>
              <w:ind w:left="102"/>
            </w:pPr>
            <w:r>
              <w:t xml:space="preserve">The purchase of new </w:t>
            </w:r>
            <w:r w:rsidR="00BE4390">
              <w:t>equipment</w:t>
            </w:r>
          </w:p>
        </w:tc>
        <w:tc>
          <w:tcPr>
            <w:tcW w:w="2096" w:type="dxa"/>
          </w:tcPr>
          <w:p w14:paraId="155378B0" w14:textId="77777777" w:rsidR="006C5213" w:rsidRDefault="00FC7BDB">
            <w:pPr>
              <w:pStyle w:val="TableParagraph"/>
              <w:spacing w:line="265" w:lineRule="exact"/>
            </w:pPr>
            <w:r>
              <w:t>£3000</w:t>
            </w:r>
          </w:p>
        </w:tc>
        <w:tc>
          <w:tcPr>
            <w:tcW w:w="6272" w:type="dxa"/>
          </w:tcPr>
          <w:p w14:paraId="3E565229" w14:textId="77777777" w:rsidR="006C5213" w:rsidRDefault="00AA224F">
            <w:pPr>
              <w:pStyle w:val="TableParagraph"/>
              <w:spacing w:line="265" w:lineRule="exact"/>
              <w:ind w:left="102"/>
            </w:pPr>
            <w:r>
              <w:t>Balance bike – club to be organized and run after school</w:t>
            </w:r>
          </w:p>
          <w:p w14:paraId="3E49B9A6" w14:textId="6C781FDA" w:rsidR="00AA224F" w:rsidRDefault="00AA224F">
            <w:pPr>
              <w:pStyle w:val="TableParagraph"/>
              <w:spacing w:line="265" w:lineRule="exact"/>
              <w:ind w:left="102"/>
            </w:pPr>
            <w:r>
              <w:t xml:space="preserve">Orienteering kit – taster sessions for all year groups in the school. </w:t>
            </w:r>
          </w:p>
        </w:tc>
      </w:tr>
      <w:tr w:rsidR="006C5213" w14:paraId="585056B9" w14:textId="77777777">
        <w:trPr>
          <w:trHeight w:val="520"/>
        </w:trPr>
        <w:tc>
          <w:tcPr>
            <w:tcW w:w="3543" w:type="dxa"/>
          </w:tcPr>
          <w:p w14:paraId="6F91FC53" w14:textId="77777777" w:rsidR="006C5213" w:rsidRPr="00192D01" w:rsidRDefault="00FC7BDB">
            <w:pPr>
              <w:pStyle w:val="TableParagraph"/>
              <w:spacing w:line="265" w:lineRule="exact"/>
              <w:ind w:left="0"/>
            </w:pPr>
            <w:r w:rsidRPr="00192D01">
              <w:t xml:space="preserve">To provide transportation to district and local competition.  </w:t>
            </w:r>
          </w:p>
        </w:tc>
        <w:tc>
          <w:tcPr>
            <w:tcW w:w="3543" w:type="dxa"/>
          </w:tcPr>
          <w:p w14:paraId="4E89EB32" w14:textId="77777777" w:rsidR="006C5213" w:rsidRPr="00192D01" w:rsidRDefault="00FC7BDB">
            <w:pPr>
              <w:pStyle w:val="TableParagraph"/>
              <w:spacing w:line="265" w:lineRule="exact"/>
              <w:ind w:left="102"/>
            </w:pPr>
            <w:r w:rsidRPr="00192D01">
              <w:t xml:space="preserve">Mini-buses and coach transportation to and from events held during term time.  </w:t>
            </w:r>
          </w:p>
        </w:tc>
        <w:tc>
          <w:tcPr>
            <w:tcW w:w="2096" w:type="dxa"/>
          </w:tcPr>
          <w:p w14:paraId="1C10BE80" w14:textId="77777777" w:rsidR="006C5213" w:rsidRPr="00192D01" w:rsidRDefault="00FC7BDB">
            <w:pPr>
              <w:pStyle w:val="TableParagraph"/>
              <w:spacing w:line="265" w:lineRule="exact"/>
            </w:pPr>
            <w:r w:rsidRPr="00192D01">
              <w:t>£2000</w:t>
            </w:r>
          </w:p>
        </w:tc>
        <w:tc>
          <w:tcPr>
            <w:tcW w:w="6272" w:type="dxa"/>
          </w:tcPr>
          <w:p w14:paraId="4968E61A" w14:textId="77777777" w:rsidR="006C5213" w:rsidRPr="00192D01" w:rsidRDefault="00FC7BDB">
            <w:pPr>
              <w:pStyle w:val="TableParagraph"/>
              <w:spacing w:line="265" w:lineRule="exact"/>
              <w:ind w:left="102"/>
            </w:pPr>
            <w:r w:rsidRPr="00192D01">
              <w:t xml:space="preserve">Hillingdon Community Transport (£140 per Mini-Bus) ensure that the school is able to participate in local competitions.  </w:t>
            </w:r>
          </w:p>
        </w:tc>
      </w:tr>
      <w:tr w:rsidR="00192D01" w14:paraId="279727B5" w14:textId="77777777">
        <w:trPr>
          <w:trHeight w:val="520"/>
        </w:trPr>
        <w:tc>
          <w:tcPr>
            <w:tcW w:w="3543" w:type="dxa"/>
          </w:tcPr>
          <w:p w14:paraId="1D1BEAE6" w14:textId="77777777" w:rsidR="00192D01" w:rsidRPr="00192D01" w:rsidRDefault="00192D01">
            <w:pPr>
              <w:pStyle w:val="TableParagraph"/>
              <w:spacing w:line="265" w:lineRule="exact"/>
              <w:ind w:left="0"/>
            </w:pPr>
            <w:r>
              <w:t xml:space="preserve">Swimming – Block booking </w:t>
            </w:r>
          </w:p>
        </w:tc>
        <w:tc>
          <w:tcPr>
            <w:tcW w:w="3543" w:type="dxa"/>
          </w:tcPr>
          <w:p w14:paraId="530F3E6A" w14:textId="77777777" w:rsidR="00192D01" w:rsidRDefault="00192D01">
            <w:pPr>
              <w:pStyle w:val="TableParagraph"/>
              <w:spacing w:line="265" w:lineRule="exact"/>
              <w:ind w:left="102"/>
            </w:pPr>
            <w:r>
              <w:t xml:space="preserve">Coach and swimming coaches </w:t>
            </w:r>
          </w:p>
          <w:p w14:paraId="0ADA3F94" w14:textId="77777777" w:rsidR="00702D7F" w:rsidRDefault="00702D7F">
            <w:pPr>
              <w:pStyle w:val="TableParagraph"/>
              <w:spacing w:line="265" w:lineRule="exact"/>
              <w:ind w:left="102"/>
            </w:pPr>
          </w:p>
          <w:p w14:paraId="72137675" w14:textId="77777777" w:rsidR="00C11BE4" w:rsidRDefault="00702D7F" w:rsidP="00702D7F">
            <w:pPr>
              <w:pStyle w:val="TableParagraph"/>
              <w:spacing w:line="265" w:lineRule="exact"/>
              <w:ind w:left="0"/>
            </w:pPr>
            <w:r>
              <w:t xml:space="preserve"> </w:t>
            </w:r>
          </w:p>
          <w:p w14:paraId="71C5C6C9" w14:textId="258F325E" w:rsidR="00702D7F" w:rsidRPr="00192D01" w:rsidRDefault="00702D7F" w:rsidP="00BE4390">
            <w:pPr>
              <w:pStyle w:val="TableParagraph"/>
              <w:spacing w:line="265" w:lineRule="exact"/>
              <w:ind w:left="0"/>
            </w:pPr>
            <w:r>
              <w:t xml:space="preserve"> </w:t>
            </w:r>
          </w:p>
        </w:tc>
        <w:tc>
          <w:tcPr>
            <w:tcW w:w="2096" w:type="dxa"/>
          </w:tcPr>
          <w:p w14:paraId="72FC5EF7" w14:textId="77777777" w:rsidR="00C11BE4" w:rsidRDefault="00AA224F">
            <w:pPr>
              <w:pStyle w:val="TableParagraph"/>
              <w:spacing w:line="265" w:lineRule="exact"/>
            </w:pPr>
            <w:r>
              <w:t xml:space="preserve">Coaches - </w:t>
            </w:r>
            <w:r w:rsidR="00C11BE4">
              <w:t>£270 (Block swimming for year 4)</w:t>
            </w:r>
          </w:p>
          <w:p w14:paraId="24C102EB" w14:textId="77777777" w:rsidR="00C11BE4" w:rsidRDefault="00C11BE4">
            <w:pPr>
              <w:pStyle w:val="TableParagraph"/>
              <w:spacing w:line="265" w:lineRule="exact"/>
            </w:pPr>
          </w:p>
          <w:p w14:paraId="4B680BCC" w14:textId="018BFE91" w:rsidR="00192D01" w:rsidRPr="00192D01" w:rsidRDefault="00192D01">
            <w:pPr>
              <w:pStyle w:val="TableParagraph"/>
              <w:spacing w:line="265" w:lineRule="exact"/>
            </w:pPr>
          </w:p>
        </w:tc>
        <w:tc>
          <w:tcPr>
            <w:tcW w:w="6272" w:type="dxa"/>
          </w:tcPr>
          <w:p w14:paraId="19FD0604" w14:textId="6E635F53" w:rsidR="00192D01" w:rsidRDefault="00192D01">
            <w:pPr>
              <w:pStyle w:val="TableParagraph"/>
              <w:spacing w:line="265" w:lineRule="exact"/>
              <w:ind w:left="102"/>
            </w:pPr>
            <w:r>
              <w:t>Uxbridge leisure pool. Transport used to take children</w:t>
            </w:r>
            <w:r w:rsidR="006D06E0">
              <w:t xml:space="preserve"> to and from the swimming pool.</w:t>
            </w:r>
          </w:p>
          <w:p w14:paraId="173F6FD1" w14:textId="77777777" w:rsidR="00C11BE4" w:rsidRDefault="00C11BE4">
            <w:pPr>
              <w:pStyle w:val="TableParagraph"/>
              <w:spacing w:line="265" w:lineRule="exact"/>
              <w:ind w:left="102"/>
            </w:pPr>
          </w:p>
          <w:p w14:paraId="719977D5" w14:textId="77B16729" w:rsidR="00C11BE4" w:rsidRPr="00192D01" w:rsidRDefault="00C11BE4" w:rsidP="006D06E0">
            <w:pPr>
              <w:pStyle w:val="TableParagraph"/>
              <w:spacing w:line="265" w:lineRule="exact"/>
              <w:ind w:left="102"/>
            </w:pPr>
          </w:p>
        </w:tc>
      </w:tr>
    </w:tbl>
    <w:p w14:paraId="22C97775" w14:textId="77777777" w:rsidR="006C5213" w:rsidRDefault="006C5213">
      <w:pPr>
        <w:spacing w:line="252" w:lineRule="exact"/>
      </w:pPr>
    </w:p>
    <w:p w14:paraId="25F88EF5" w14:textId="77777777" w:rsidR="006C5213" w:rsidRDefault="006C5213"/>
    <w:sectPr w:rsidR="006C5213">
      <w:pgSz w:w="16840" w:h="11910" w:orient="landscape"/>
      <w:pgMar w:top="70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N7Q0NDU0MTYxMjBS0lEKTi0uzszPAykwrAUAJtUJaywAAAA="/>
  </w:docVars>
  <w:rsids>
    <w:rsidRoot w:val="006C5213"/>
    <w:rsid w:val="00192D01"/>
    <w:rsid w:val="006C5213"/>
    <w:rsid w:val="006D06E0"/>
    <w:rsid w:val="00702D7F"/>
    <w:rsid w:val="00941F9A"/>
    <w:rsid w:val="00A572C9"/>
    <w:rsid w:val="00AA224F"/>
    <w:rsid w:val="00BE4390"/>
    <w:rsid w:val="00C11BE4"/>
    <w:rsid w:val="00FC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9F96"/>
  <w15:docId w15:val="{29017102-CE0B-4460-B585-C6D757EB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 Thornhill</cp:lastModifiedBy>
  <cp:revision>2</cp:revision>
  <cp:lastPrinted>2023-03-27T16:40:00Z</cp:lastPrinted>
  <dcterms:created xsi:type="dcterms:W3CDTF">2023-03-28T06:24:00Z</dcterms:created>
  <dcterms:modified xsi:type="dcterms:W3CDTF">2023-03-28T06:24:00Z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Creator">
    <vt:lpwstr>Microsoft® Word 2013</vt:lpwstr>
  </property>
  <property fmtid="{D5CDD505-2E9C-101B-9397-08002B2CF9AE}" pid="4" name="LastSaved">
    <vt:filetime>2017-10-17T00:00:00Z</vt:filetime>
  </property>
</Properties>
</file>